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D57D0" w14:textId="77777777" w:rsidR="00BE7C54" w:rsidRDefault="00BE7C54">
      <w:pPr>
        <w:pStyle w:val="Bezmezer"/>
        <w:rPr>
          <w:rFonts w:ascii="Calibri" w:hAnsi="Calibri" w:cs="Calibri"/>
          <w:b/>
          <w:color w:val="0070C0"/>
          <w:sz w:val="16"/>
          <w:szCs w:val="16"/>
        </w:rPr>
      </w:pPr>
    </w:p>
    <w:p w14:paraId="513E6A9A" w14:textId="77777777" w:rsidR="00BE7C54" w:rsidRDefault="008B4EFC">
      <w:pPr>
        <w:tabs>
          <w:tab w:val="left" w:pos="1"/>
          <w:tab w:val="left" w:pos="31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rPr>
          <w:rFonts w:ascii="Verdana" w:hAnsi="Verdana" w:cs="Arial"/>
          <w:b/>
          <w:i/>
          <w:color w:val="000000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 základě vyhlášení veřejné soutěže na výše uvedenou zakázku uveřejněnou ve Věstníku veřejných zakázek pod číslem Z2024-007867 dne 20. 2. 2024 Vás </w:t>
      </w:r>
      <w:r>
        <w:rPr>
          <w:rFonts w:ascii="Verdana" w:hAnsi="Verdana" w:cs="Arial"/>
          <w:color w:val="000000"/>
          <w:sz w:val="18"/>
          <w:szCs w:val="18"/>
        </w:rPr>
        <w:t>žádáme o vysvětlení zadávací dokumentace.</w:t>
      </w:r>
    </w:p>
    <w:p w14:paraId="628C7DF2" w14:textId="77777777" w:rsidR="00BE7C54" w:rsidRDefault="008B4EFC">
      <w:pPr>
        <w:spacing w:after="0"/>
        <w:ind w:left="360" w:hanging="360"/>
        <w:rPr>
          <w:rFonts w:ascii="Verdana" w:hAnsi="Verdana" w:cs="Garamond"/>
          <w:b/>
          <w:color w:val="000000"/>
          <w:sz w:val="18"/>
          <w:szCs w:val="18"/>
        </w:rPr>
      </w:pPr>
      <w:r>
        <w:rPr>
          <w:rFonts w:ascii="Verdana" w:hAnsi="Verdana" w:cs="Garamond"/>
          <w:b/>
          <w:color w:val="000000"/>
          <w:sz w:val="18"/>
          <w:szCs w:val="18"/>
          <w:u w:val="single"/>
        </w:rPr>
        <w:t>Dotaz č. 1</w:t>
      </w:r>
      <w:r>
        <w:rPr>
          <w:rFonts w:ascii="Verdana" w:hAnsi="Verdana" w:cs="Garamond"/>
          <w:b/>
          <w:color w:val="000000"/>
          <w:sz w:val="18"/>
          <w:szCs w:val="18"/>
        </w:rPr>
        <w:t>:</w:t>
      </w:r>
    </w:p>
    <w:p w14:paraId="42C88B40" w14:textId="77777777" w:rsidR="00BE7C54" w:rsidRDefault="008B4EFC">
      <w:pPr>
        <w:spacing w:after="0"/>
        <w:rPr>
          <w:rFonts w:ascii="Verdana" w:hAnsi="Verdana"/>
          <w:color w:val="auto"/>
          <w:sz w:val="18"/>
          <w:szCs w:val="20"/>
        </w:rPr>
      </w:pPr>
      <w:r>
        <w:rPr>
          <w:rFonts w:ascii="Verdana" w:hAnsi="Verdana"/>
          <w:sz w:val="18"/>
          <w:szCs w:val="20"/>
        </w:rPr>
        <w:t>AST-NS:</w:t>
      </w:r>
    </w:p>
    <w:p w14:paraId="2292E407" w14:textId="77777777" w:rsidR="00BE7C54" w:rsidRDefault="008B4EFC">
      <w:pPr>
        <w:numPr>
          <w:ilvl w:val="0"/>
          <w:numId w:val="2"/>
        </w:numPr>
        <w:spacing w:after="0"/>
        <w:ind w:left="0" w:firstLine="0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Pol. 203a – D+M hydroizolační stěrka - specifi</w:t>
      </w:r>
      <w:r>
        <w:rPr>
          <w:rFonts w:ascii="Verdana" w:hAnsi="Verdana"/>
          <w:sz w:val="18"/>
          <w:szCs w:val="20"/>
        </w:rPr>
        <w:t>kace dle PD - chybí odkaz na konkrétní výkres v PD.</w:t>
      </w:r>
    </w:p>
    <w:p w14:paraId="7842A8D8" w14:textId="77777777" w:rsidR="00BE7C54" w:rsidRDefault="00BE7C54">
      <w:pPr>
        <w:spacing w:after="0"/>
        <w:ind w:left="360"/>
        <w:rPr>
          <w:rFonts w:ascii="Verdana" w:hAnsi="Verdana"/>
          <w:sz w:val="18"/>
          <w:szCs w:val="20"/>
        </w:rPr>
      </w:pPr>
    </w:p>
    <w:p w14:paraId="30547189" w14:textId="77777777" w:rsidR="00BE7C54" w:rsidRDefault="008B4EFC">
      <w:pPr>
        <w:spacing w:after="0"/>
        <w:rPr>
          <w:rFonts w:ascii="Verdana" w:hAnsi="Verdana"/>
          <w:color w:val="FF0000"/>
          <w:sz w:val="18"/>
          <w:szCs w:val="20"/>
        </w:rPr>
      </w:pPr>
      <w:r>
        <w:rPr>
          <w:rFonts w:ascii="Verdana" w:hAnsi="Verdana"/>
          <w:color w:val="FF0000"/>
          <w:sz w:val="18"/>
          <w:szCs w:val="20"/>
        </w:rPr>
        <w:t>TEO: Ve VV pol. č. 40a – 40h, 92a, 203a – doplněn popisek že se jedná o sanační opatření.</w:t>
      </w:r>
    </w:p>
    <w:p w14:paraId="32947368" w14:textId="77777777" w:rsidR="00BE7C54" w:rsidRDefault="008B4EFC">
      <w:pPr>
        <w:spacing w:after="0"/>
        <w:rPr>
          <w:rFonts w:ascii="Verdana" w:hAnsi="Verdana"/>
          <w:color w:val="FF0000"/>
          <w:sz w:val="18"/>
          <w:szCs w:val="20"/>
        </w:rPr>
      </w:pPr>
      <w:r>
        <w:rPr>
          <w:rFonts w:ascii="Verdana" w:hAnsi="Verdana"/>
          <w:color w:val="FF0000"/>
          <w:sz w:val="18"/>
          <w:szCs w:val="20"/>
        </w:rPr>
        <w:t>Pol. č. 92a, 203a – upraven popisek – označení materiálu.</w:t>
      </w:r>
    </w:p>
    <w:p w14:paraId="041C2012" w14:textId="77777777" w:rsidR="00BE7C54" w:rsidRDefault="008B4EFC">
      <w:pPr>
        <w:spacing w:after="0"/>
        <w:rPr>
          <w:rFonts w:ascii="Verdana" w:hAnsi="Verdana"/>
          <w:color w:val="FF0000"/>
          <w:sz w:val="18"/>
          <w:szCs w:val="20"/>
        </w:rPr>
      </w:pPr>
      <w:r>
        <w:rPr>
          <w:rFonts w:ascii="Verdana" w:hAnsi="Verdana"/>
          <w:color w:val="FF0000"/>
          <w:sz w:val="18"/>
          <w:szCs w:val="20"/>
        </w:rPr>
        <w:t>Výkres sanačních opatření není součástí PD.</w:t>
      </w:r>
    </w:p>
    <w:p w14:paraId="46070A5C" w14:textId="77777777" w:rsidR="00BE7C54" w:rsidRDefault="00BE7C54">
      <w:pPr>
        <w:spacing w:after="0"/>
        <w:ind w:left="360"/>
        <w:rPr>
          <w:rFonts w:ascii="Verdana" w:hAnsi="Verdana"/>
          <w:sz w:val="18"/>
          <w:szCs w:val="20"/>
        </w:rPr>
      </w:pPr>
    </w:p>
    <w:p w14:paraId="172551A0" w14:textId="77777777" w:rsidR="00BE7C54" w:rsidRDefault="008B4EFC">
      <w:pPr>
        <w:numPr>
          <w:ilvl w:val="0"/>
          <w:numId w:val="2"/>
        </w:numPr>
        <w:spacing w:after="0"/>
        <w:ind w:left="0" w:firstLine="0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Pol. 239 -</w:t>
      </w:r>
      <w:r>
        <w:rPr>
          <w:rFonts w:ascii="Verdana" w:hAnsi="Verdana"/>
          <w:sz w:val="18"/>
          <w:szCs w:val="20"/>
        </w:rPr>
        <w:t xml:space="preserve"> Sanace stropních trámů – dle DI máme předpokládat výměnu všech trámů – k tomu požadujeme výkres stávajícího stropu a doplnit veškeré práce s tím související vč. výměr (např. demontáž stávajícího podhledu a jeho zpětné vytvoření). Dále výměru sanace okolní</w:t>
      </w:r>
      <w:r>
        <w:rPr>
          <w:rFonts w:ascii="Verdana" w:hAnsi="Verdana"/>
          <w:sz w:val="18"/>
          <w:szCs w:val="20"/>
        </w:rPr>
        <w:t>ho zdiva proti dřevokazným houbám.</w:t>
      </w:r>
    </w:p>
    <w:p w14:paraId="0DB937AD" w14:textId="77777777" w:rsidR="00BE7C54" w:rsidRDefault="008B4EFC">
      <w:pPr>
        <w:spacing w:after="0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Návrh statického zajištění stropu – proč, když máme předpokládat výměnu celého stropu? Pokud ano, požadujeme výkaz výměr ocelových profilů – bez zjištění stávajícího stavu nelze ocenit dle ZZVZ.</w:t>
      </w:r>
    </w:p>
    <w:p w14:paraId="1599A571" w14:textId="77777777" w:rsidR="00BE7C54" w:rsidRDefault="008B4EFC">
      <w:pPr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Požadujeme položku </w:t>
      </w:r>
      <w:r>
        <w:rPr>
          <w:rFonts w:ascii="Verdana" w:hAnsi="Verdana"/>
          <w:sz w:val="18"/>
          <w:szCs w:val="20"/>
        </w:rPr>
        <w:t>rozdělit tak, aby nebyla agregovaná.</w:t>
      </w:r>
    </w:p>
    <w:p w14:paraId="6A2D6798" w14:textId="0C38E5A8" w:rsidR="00BE7C54" w:rsidRDefault="008B4EFC" w:rsidP="0035386C">
      <w:pPr>
        <w:spacing w:after="0"/>
        <w:rPr>
          <w:rFonts w:ascii="Verdana" w:hAnsi="Verdana"/>
          <w:color w:val="FF0000"/>
          <w:sz w:val="18"/>
          <w:szCs w:val="20"/>
        </w:rPr>
      </w:pPr>
      <w:r>
        <w:rPr>
          <w:rFonts w:ascii="Verdana" w:hAnsi="Verdana"/>
          <w:color w:val="FF0000"/>
          <w:sz w:val="18"/>
          <w:szCs w:val="20"/>
        </w:rPr>
        <w:t>TEO: Prosím</w:t>
      </w:r>
      <w:r w:rsidR="004D0414">
        <w:rPr>
          <w:rFonts w:ascii="Verdana" w:hAnsi="Verdana"/>
          <w:color w:val="FF0000"/>
          <w:sz w:val="18"/>
          <w:szCs w:val="20"/>
        </w:rPr>
        <w:t>e</w:t>
      </w:r>
      <w:r>
        <w:rPr>
          <w:rFonts w:ascii="Verdana" w:hAnsi="Verdana"/>
          <w:color w:val="FF0000"/>
          <w:sz w:val="18"/>
          <w:szCs w:val="20"/>
        </w:rPr>
        <w:t xml:space="preserve"> o </w:t>
      </w:r>
      <w:r w:rsidR="004D0414">
        <w:rPr>
          <w:rFonts w:ascii="Verdana" w:hAnsi="Verdana"/>
          <w:color w:val="FF0000"/>
          <w:sz w:val="18"/>
          <w:szCs w:val="20"/>
        </w:rPr>
        <w:t xml:space="preserve">identifikaci </w:t>
      </w:r>
      <w:r>
        <w:rPr>
          <w:rFonts w:ascii="Verdana" w:hAnsi="Verdana"/>
          <w:color w:val="FF0000"/>
          <w:sz w:val="18"/>
          <w:szCs w:val="20"/>
        </w:rPr>
        <w:t xml:space="preserve">konkrétní DI ve </w:t>
      </w:r>
      <w:r>
        <w:rPr>
          <w:rFonts w:ascii="Verdana" w:hAnsi="Verdana"/>
          <w:color w:val="FF0000"/>
          <w:sz w:val="18"/>
          <w:szCs w:val="20"/>
        </w:rPr>
        <w:t>m</w:t>
      </w:r>
      <w:r w:rsidR="004D0414">
        <w:rPr>
          <w:rFonts w:ascii="Verdana" w:hAnsi="Verdana"/>
          <w:color w:val="FF0000"/>
          <w:sz w:val="18"/>
          <w:szCs w:val="20"/>
        </w:rPr>
        <w:t>ělo</w:t>
      </w:r>
      <w:r>
        <w:rPr>
          <w:rFonts w:ascii="Verdana" w:hAnsi="Verdana"/>
          <w:color w:val="FF0000"/>
          <w:sz w:val="18"/>
          <w:szCs w:val="20"/>
        </w:rPr>
        <w:t xml:space="preserve"> </w:t>
      </w:r>
      <w:r w:rsidR="004D0414">
        <w:rPr>
          <w:rFonts w:ascii="Verdana" w:hAnsi="Verdana"/>
          <w:color w:val="FF0000"/>
          <w:sz w:val="18"/>
          <w:szCs w:val="20"/>
        </w:rPr>
        <w:t xml:space="preserve">být </w:t>
      </w:r>
      <w:r>
        <w:rPr>
          <w:rFonts w:ascii="Verdana" w:hAnsi="Verdana"/>
          <w:color w:val="FF0000"/>
          <w:sz w:val="18"/>
          <w:szCs w:val="20"/>
        </w:rPr>
        <w:t>bylo odpovězeno, že se trámové stropy budou bourat.</w:t>
      </w:r>
      <w:r w:rsidR="0035386C">
        <w:rPr>
          <w:rFonts w:ascii="Verdana" w:hAnsi="Verdana"/>
          <w:color w:val="FF0000"/>
          <w:sz w:val="18"/>
          <w:szCs w:val="20"/>
        </w:rPr>
        <w:t xml:space="preserve"> </w:t>
      </w:r>
      <w:r>
        <w:rPr>
          <w:rFonts w:ascii="Verdana" w:hAnsi="Verdana"/>
          <w:color w:val="FF0000"/>
          <w:sz w:val="18"/>
          <w:szCs w:val="20"/>
        </w:rPr>
        <w:t>S vybouráním všech trám</w:t>
      </w:r>
      <w:r w:rsidR="004D0414">
        <w:rPr>
          <w:rFonts w:ascii="Verdana" w:hAnsi="Verdana"/>
          <w:color w:val="FF0000"/>
          <w:sz w:val="18"/>
          <w:szCs w:val="20"/>
        </w:rPr>
        <w:t>ů</w:t>
      </w:r>
      <w:r>
        <w:rPr>
          <w:rFonts w:ascii="Verdana" w:hAnsi="Verdana"/>
          <w:color w:val="FF0000"/>
          <w:sz w:val="18"/>
          <w:szCs w:val="20"/>
        </w:rPr>
        <w:t xml:space="preserve"> se v projektu neuvažuje. Předpokládá se kompletní sanace trámů.</w:t>
      </w:r>
      <w:r w:rsidR="0035386C">
        <w:rPr>
          <w:rFonts w:ascii="Verdana" w:hAnsi="Verdana"/>
          <w:color w:val="FF0000"/>
          <w:sz w:val="18"/>
          <w:szCs w:val="20"/>
        </w:rPr>
        <w:t xml:space="preserve"> </w:t>
      </w:r>
      <w:r>
        <w:rPr>
          <w:rFonts w:ascii="Verdana" w:hAnsi="Verdana"/>
          <w:color w:val="FF0000"/>
          <w:sz w:val="18"/>
          <w:szCs w:val="20"/>
        </w:rPr>
        <w:t>Rozsah sanačních prací bude znám během pr</w:t>
      </w:r>
      <w:r>
        <w:rPr>
          <w:rFonts w:ascii="Verdana" w:hAnsi="Verdana"/>
          <w:color w:val="FF0000"/>
          <w:sz w:val="18"/>
          <w:szCs w:val="20"/>
        </w:rPr>
        <w:t>ovádění bouracích prací, viz. odpověď DI 03</w:t>
      </w:r>
      <w:r w:rsidR="004D0414" w:rsidRPr="004D0414">
        <w:rPr>
          <w:rFonts w:ascii="Verdana" w:hAnsi="Verdana"/>
          <w:color w:val="FF0000"/>
          <w:sz w:val="18"/>
          <w:szCs w:val="18"/>
        </w:rPr>
        <w:t xml:space="preserve"> </w:t>
      </w:r>
      <w:r w:rsidR="004D0414">
        <w:rPr>
          <w:rFonts w:ascii="Verdana" w:hAnsi="Verdana"/>
          <w:color w:val="FF0000"/>
          <w:sz w:val="18"/>
          <w:szCs w:val="18"/>
        </w:rPr>
        <w:t>(odpověď na dotaz č. 3 z 12.3.2024).</w:t>
      </w:r>
    </w:p>
    <w:p w14:paraId="6AEC1546" w14:textId="77777777" w:rsidR="00BE7C54" w:rsidRDefault="00BE7C54">
      <w:pPr>
        <w:rPr>
          <w:rFonts w:ascii="Verdana" w:hAnsi="Verdana"/>
          <w:sz w:val="18"/>
          <w:szCs w:val="20"/>
        </w:rPr>
      </w:pPr>
    </w:p>
    <w:p w14:paraId="7DF8FD36" w14:textId="77777777" w:rsidR="00BE7C54" w:rsidRDefault="008B4EFC">
      <w:pPr>
        <w:numPr>
          <w:ilvl w:val="0"/>
          <w:numId w:val="2"/>
        </w:numPr>
        <w:ind w:left="0" w:firstLine="0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 xml:space="preserve">Pol. 239 - Sanace krovu – stále ponechána agregovaná položka! Nelze ocenit s tím, že máme předpokládat zhoršení stavu. Musí být jasně daný rozsah této položky Mykologickým průzkumem/stavebně </w:t>
      </w:r>
      <w:r>
        <w:rPr>
          <w:rFonts w:ascii="Verdana" w:hAnsi="Verdana"/>
          <w:sz w:val="18"/>
          <w:szCs w:val="20"/>
        </w:rPr>
        <w:t>technickým průzkumem z roku 2020 tak, aby všichni účastníci měli stejné podmínky.</w:t>
      </w:r>
    </w:p>
    <w:p w14:paraId="5416F847" w14:textId="77777777" w:rsidR="00BE7C54" w:rsidRDefault="008B4EFC">
      <w:pPr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Impregnace krovu a řeziva proti škůdcům – žádáme o jasnou výměru potřebnou pro ocenění (m2, m3 krovu).</w:t>
      </w:r>
    </w:p>
    <w:p w14:paraId="103F98C8" w14:textId="77777777" w:rsidR="00BE7C54" w:rsidRDefault="008B4EFC">
      <w:pPr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Sanace okolního zdiva proti dřevokazným houbám – opět žádáme o jasnou v</w:t>
      </w:r>
      <w:r>
        <w:rPr>
          <w:rFonts w:ascii="Verdana" w:hAnsi="Verdana"/>
          <w:sz w:val="18"/>
          <w:szCs w:val="20"/>
        </w:rPr>
        <w:t>ýměru k ocenění.</w:t>
      </w:r>
    </w:p>
    <w:p w14:paraId="72D4F417" w14:textId="77777777" w:rsidR="00BE7C54" w:rsidRDefault="008B4EFC">
      <w:pPr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Požadujeme položku rozdělit na jednotlivé položky tak, aby neobsahovala agregovanou jednu položku.</w:t>
      </w:r>
    </w:p>
    <w:p w14:paraId="6EA50279" w14:textId="77777777" w:rsidR="00BE7C54" w:rsidRDefault="008B4EFC">
      <w:pPr>
        <w:spacing w:after="0"/>
        <w:rPr>
          <w:rFonts w:ascii="Verdana" w:hAnsi="Verdana"/>
          <w:color w:val="FF0000"/>
          <w:sz w:val="18"/>
          <w:szCs w:val="20"/>
        </w:rPr>
      </w:pPr>
      <w:r>
        <w:rPr>
          <w:rFonts w:ascii="Verdana" w:hAnsi="Verdana"/>
          <w:color w:val="FF0000"/>
          <w:sz w:val="18"/>
          <w:szCs w:val="20"/>
        </w:rPr>
        <w:t>TEO: Ve výkrese D.1.1.b.2.11-12 – jsou obsaženy výměry prvků k sanací krovu. Doporučujeme výměru prvků 3x vynásobit s ohledem na vypracování</w:t>
      </w:r>
      <w:r>
        <w:rPr>
          <w:rFonts w:ascii="Verdana" w:hAnsi="Verdana"/>
          <w:color w:val="FF0000"/>
          <w:sz w:val="18"/>
          <w:szCs w:val="20"/>
        </w:rPr>
        <w:t xml:space="preserve"> mykologického průzkumu v roce 2019, viz pozn. na výkrese.</w:t>
      </w:r>
    </w:p>
    <w:p w14:paraId="4B5CE05B" w14:textId="4E975C55" w:rsidR="00BE7C54" w:rsidRDefault="008B4EFC">
      <w:pPr>
        <w:spacing w:after="0"/>
        <w:rPr>
          <w:rFonts w:ascii="Verdana" w:hAnsi="Verdana"/>
          <w:color w:val="FF0000"/>
          <w:sz w:val="18"/>
          <w:szCs w:val="20"/>
        </w:rPr>
      </w:pPr>
      <w:r>
        <w:rPr>
          <w:rFonts w:ascii="Verdana" w:hAnsi="Verdana"/>
          <w:color w:val="FF0000"/>
          <w:sz w:val="18"/>
          <w:szCs w:val="20"/>
        </w:rPr>
        <w:t xml:space="preserve">Ve VV doplněn list VÝMĚRY PRVKŮ KROVU PRO SANACI – </w:t>
      </w:r>
      <w:r>
        <w:rPr>
          <w:rFonts w:ascii="Verdana" w:hAnsi="Verdana"/>
          <w:color w:val="FF0000"/>
          <w:sz w:val="18"/>
          <w:szCs w:val="20"/>
        </w:rPr>
        <w:t>s výměrami platnými</w:t>
      </w:r>
      <w:r>
        <w:rPr>
          <w:rFonts w:ascii="Verdana" w:hAnsi="Verdana"/>
          <w:color w:val="FF0000"/>
          <w:sz w:val="18"/>
          <w:szCs w:val="20"/>
        </w:rPr>
        <w:t xml:space="preserve"> k březnu 2019</w:t>
      </w:r>
      <w:r>
        <w:rPr>
          <w:rFonts w:ascii="Verdana" w:hAnsi="Verdana"/>
          <w:color w:val="FF0000"/>
          <w:sz w:val="18"/>
          <w:szCs w:val="20"/>
        </w:rPr>
        <w:t xml:space="preserve"> a</w:t>
      </w:r>
      <w:r w:rsidR="004D0414">
        <w:rPr>
          <w:rFonts w:ascii="Verdana" w:hAnsi="Verdana"/>
          <w:color w:val="FF0000"/>
          <w:sz w:val="18"/>
          <w:szCs w:val="20"/>
        </w:rPr>
        <w:t> </w:t>
      </w:r>
      <w:r>
        <w:rPr>
          <w:rFonts w:ascii="Verdana" w:hAnsi="Verdana"/>
          <w:color w:val="FF0000"/>
          <w:sz w:val="18"/>
          <w:szCs w:val="20"/>
        </w:rPr>
        <w:t>uvedením trojnásobného objemu výměry</w:t>
      </w:r>
      <w:r>
        <w:rPr>
          <w:rFonts w:ascii="Verdana" w:hAnsi="Verdana"/>
          <w:color w:val="FF0000"/>
          <w:sz w:val="18"/>
          <w:szCs w:val="20"/>
        </w:rPr>
        <w:t>.</w:t>
      </w:r>
    </w:p>
    <w:p w14:paraId="4517DB66" w14:textId="77777777" w:rsidR="00BE7C54" w:rsidRDefault="008B4EFC">
      <w:pPr>
        <w:spacing w:after="0"/>
        <w:rPr>
          <w:rFonts w:ascii="Verdana" w:hAnsi="Verdana"/>
          <w:color w:val="FF0000"/>
          <w:sz w:val="18"/>
          <w:szCs w:val="20"/>
        </w:rPr>
      </w:pPr>
      <w:r>
        <w:rPr>
          <w:rFonts w:ascii="Verdana" w:hAnsi="Verdana"/>
          <w:color w:val="FF0000"/>
          <w:sz w:val="18"/>
          <w:szCs w:val="20"/>
        </w:rPr>
        <w:t>Ve VV pol. č. 239 – doplněna poznámka s odkazem na lis</w:t>
      </w:r>
      <w:r>
        <w:rPr>
          <w:rFonts w:ascii="Verdana" w:hAnsi="Verdana"/>
          <w:color w:val="FF0000"/>
          <w:sz w:val="18"/>
          <w:szCs w:val="20"/>
        </w:rPr>
        <w:t>t s výměry pro sanaci.</w:t>
      </w:r>
    </w:p>
    <w:p w14:paraId="3F48B7D0" w14:textId="77777777" w:rsidR="00BE7C54" w:rsidRDefault="008B4EFC">
      <w:pPr>
        <w:spacing w:after="0"/>
        <w:rPr>
          <w:rFonts w:ascii="Verdana" w:hAnsi="Verdana"/>
          <w:color w:val="FF0000"/>
          <w:sz w:val="18"/>
          <w:szCs w:val="20"/>
        </w:rPr>
      </w:pPr>
      <w:r>
        <w:rPr>
          <w:rFonts w:ascii="Verdana" w:hAnsi="Verdana"/>
          <w:color w:val="FF0000"/>
          <w:sz w:val="18"/>
          <w:szCs w:val="20"/>
        </w:rPr>
        <w:t>Sanace okolního zdiva  - výměra 277,0 m2.</w:t>
      </w:r>
    </w:p>
    <w:p w14:paraId="63C085A5" w14:textId="77777777" w:rsidR="00BE7C54" w:rsidRDefault="00BE7C54">
      <w:pPr>
        <w:rPr>
          <w:rFonts w:ascii="Verdana" w:hAnsi="Verdana"/>
          <w:sz w:val="18"/>
          <w:szCs w:val="20"/>
        </w:rPr>
      </w:pPr>
    </w:p>
    <w:p w14:paraId="3DDF5D18" w14:textId="77777777" w:rsidR="00BE7C54" w:rsidRDefault="00BE7C54">
      <w:pPr>
        <w:rPr>
          <w:rFonts w:ascii="Verdana" w:hAnsi="Verdana"/>
          <w:sz w:val="18"/>
          <w:szCs w:val="20"/>
        </w:rPr>
      </w:pPr>
    </w:p>
    <w:p w14:paraId="3D0323E2" w14:textId="77777777" w:rsidR="00BE7C54" w:rsidRDefault="008B4EFC">
      <w:pPr>
        <w:rPr>
          <w:b/>
          <w:bCs/>
        </w:rPr>
      </w:pPr>
      <w:r>
        <w:rPr>
          <w:rFonts w:ascii="Verdana" w:hAnsi="Verdana"/>
          <w:b/>
          <w:bCs/>
          <w:sz w:val="18"/>
          <w:szCs w:val="20"/>
        </w:rPr>
        <w:t>Obecně požadujeme upravit Výkaz výměr tak, aby neobsahoval agregované položky a odpovídal ZZVZ – aby všichni účastnící měli rovné podmínky pro stanovení ceny.</w:t>
      </w:r>
    </w:p>
    <w:p w14:paraId="3C84577D" w14:textId="77777777" w:rsidR="00BE7C54" w:rsidRDefault="00BE7C54">
      <w:pPr>
        <w:rPr>
          <w:b/>
          <w:bCs/>
        </w:rPr>
      </w:pPr>
    </w:p>
    <w:sectPr w:rsidR="00BE7C54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418F8" w14:textId="77777777" w:rsidR="008B4EFC" w:rsidRDefault="008B4EFC">
      <w:pPr>
        <w:spacing w:after="0" w:line="240" w:lineRule="auto"/>
      </w:pPr>
      <w:r>
        <w:separator/>
      </w:r>
    </w:p>
  </w:endnote>
  <w:endnote w:type="continuationSeparator" w:id="0">
    <w:p w14:paraId="5FC5EFB3" w14:textId="77777777" w:rsidR="008B4EFC" w:rsidRDefault="008B4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BBD0F" w14:textId="1B1CB86D" w:rsidR="00BE7C54" w:rsidRDefault="008B4EFC">
    <w:pPr>
      <w:pStyle w:val="Zpat"/>
    </w:pPr>
    <w:r>
      <w:rPr>
        <w:rFonts w:ascii="Verdana" w:hAnsi="Verdana"/>
        <w:color w:val="3366FF"/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E7DA1" w14:textId="77777777" w:rsidR="008B4EFC" w:rsidRDefault="008B4EFC">
      <w:pPr>
        <w:spacing w:after="0" w:line="240" w:lineRule="auto"/>
      </w:pPr>
      <w:r>
        <w:separator/>
      </w:r>
    </w:p>
  </w:footnote>
  <w:footnote w:type="continuationSeparator" w:id="0">
    <w:p w14:paraId="736550E8" w14:textId="77777777" w:rsidR="008B4EFC" w:rsidRDefault="008B4E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597B3" w14:textId="77777777" w:rsidR="00BE7C54" w:rsidRDefault="008B4EFC">
    <w:pPr>
      <w:pStyle w:val="Zhlav"/>
      <w:rPr>
        <w:b/>
        <w:bCs/>
        <w:color w:val="FF0000"/>
        <w:sz w:val="28"/>
        <w:szCs w:val="28"/>
      </w:rPr>
    </w:pPr>
    <w:r>
      <w:rPr>
        <w:b/>
        <w:bCs/>
        <w:color w:val="FF0000"/>
        <w:sz w:val="28"/>
        <w:szCs w:val="28"/>
      </w:rPr>
      <w:t xml:space="preserve">Dotaz č. </w:t>
    </w:r>
    <w:r>
      <w:rPr>
        <w:b/>
        <w:bCs/>
        <w:color w:val="FF0000"/>
        <w:sz w:val="28"/>
        <w:szCs w:val="28"/>
      </w:rPr>
      <w:t>23 (E-ZAK 25.4.2024)</w:t>
    </w:r>
  </w:p>
  <w:p w14:paraId="1C997B81" w14:textId="77777777" w:rsidR="00BE7C54" w:rsidRDefault="00BE7C5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59" style="width:12.75pt;height:6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479B4D34"/>
    <w:multiLevelType w:val="multilevel"/>
    <w:tmpl w:val="148237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AB12387"/>
    <w:multiLevelType w:val="multilevel"/>
    <w:tmpl w:val="407666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5C24D04"/>
    <w:multiLevelType w:val="multilevel"/>
    <w:tmpl w:val="B01CAAD8"/>
    <w:lvl w:ilvl="0">
      <w:numFmt w:val="bullet"/>
      <w:pStyle w:val="Obsah1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C54"/>
    <w:rsid w:val="0035386C"/>
    <w:rsid w:val="004D0414"/>
    <w:rsid w:val="008B4EFC"/>
    <w:rsid w:val="00BE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A6A66"/>
  <w15:docId w15:val="{A37D8629-D2F1-4BC2-B8E5-AB446EC5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6981"/>
    <w:pPr>
      <w:spacing w:after="200" w:line="276" w:lineRule="auto"/>
      <w:jc w:val="both"/>
    </w:pPr>
    <w:rPr>
      <w:rFonts w:ascii="Arial" w:hAnsi="Arial"/>
      <w:color w:val="333333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6D0F1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7698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76981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D0F1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D0F1C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6D0F1C"/>
    <w:rPr>
      <w:rFonts w:ascii="Cambria" w:eastAsia="Times New Roman" w:hAnsi="Cambria" w:cs="Times New Roman"/>
      <w:b/>
      <w:bCs/>
      <w:color w:val="365F91"/>
      <w:kern w:val="0"/>
      <w:sz w:val="28"/>
      <w:szCs w:val="28"/>
    </w:rPr>
  </w:style>
  <w:style w:type="character" w:customStyle="1" w:styleId="Nadpis2Char">
    <w:name w:val="Nadpis 2 Char"/>
    <w:link w:val="Nadpis2"/>
    <w:uiPriority w:val="9"/>
    <w:qFormat/>
    <w:rsid w:val="00376981"/>
    <w:rPr>
      <w:rFonts w:ascii="Cambria" w:eastAsia="Times New Roman" w:hAnsi="Cambria" w:cs="Times New Roman"/>
      <w:b/>
      <w:bCs/>
      <w:color w:val="4F81BD"/>
      <w:kern w:val="0"/>
      <w:sz w:val="26"/>
      <w:szCs w:val="26"/>
    </w:rPr>
  </w:style>
  <w:style w:type="character" w:customStyle="1" w:styleId="Nadpis3Char">
    <w:name w:val="Nadpis 3 Char"/>
    <w:link w:val="Nadpis3"/>
    <w:uiPriority w:val="9"/>
    <w:qFormat/>
    <w:rsid w:val="00376981"/>
    <w:rPr>
      <w:rFonts w:ascii="Cambria" w:eastAsia="Times New Roman" w:hAnsi="Cambria" w:cs="Times New Roman"/>
      <w:b/>
      <w:bCs/>
      <w:color w:val="4F81BD"/>
      <w:kern w:val="0"/>
      <w:sz w:val="20"/>
      <w:szCs w:val="22"/>
    </w:rPr>
  </w:style>
  <w:style w:type="character" w:customStyle="1" w:styleId="Nadpis4Char">
    <w:name w:val="Nadpis 4 Char"/>
    <w:link w:val="Nadpis4"/>
    <w:uiPriority w:val="9"/>
    <w:semiHidden/>
    <w:qFormat/>
    <w:rsid w:val="006D0F1C"/>
    <w:rPr>
      <w:rFonts w:ascii="Cambria" w:eastAsia="Times New Roman" w:hAnsi="Cambria" w:cs="Times New Roman"/>
      <w:b/>
      <w:bCs/>
      <w:i/>
      <w:iCs/>
      <w:color w:val="4F81BD"/>
      <w:kern w:val="0"/>
      <w:sz w:val="20"/>
      <w:szCs w:val="22"/>
    </w:rPr>
  </w:style>
  <w:style w:type="character" w:customStyle="1" w:styleId="Nadpis5Char">
    <w:name w:val="Nadpis 5 Char"/>
    <w:link w:val="Nadpis5"/>
    <w:uiPriority w:val="9"/>
    <w:semiHidden/>
    <w:qFormat/>
    <w:rsid w:val="006D0F1C"/>
    <w:rPr>
      <w:rFonts w:ascii="Cambria" w:eastAsia="Times New Roman" w:hAnsi="Cambria" w:cs="Times New Roman"/>
      <w:color w:val="243F60"/>
      <w:kern w:val="0"/>
      <w:sz w:val="20"/>
      <w:szCs w:val="22"/>
    </w:rPr>
  </w:style>
  <w:style w:type="character" w:customStyle="1" w:styleId="NzevChar">
    <w:name w:val="Název Char"/>
    <w:link w:val="Nzev"/>
    <w:uiPriority w:val="10"/>
    <w:qFormat/>
    <w:rsid w:val="006D0F1C"/>
    <w:rPr>
      <w:rFonts w:ascii="Cambria" w:eastAsia="Times New Roman" w:hAnsi="Cambria" w:cs="Times New Roman"/>
      <w:color w:val="17365D"/>
      <w:spacing w:val="5"/>
      <w:kern w:val="2"/>
      <w:sz w:val="52"/>
      <w:szCs w:val="52"/>
    </w:rPr>
  </w:style>
  <w:style w:type="character" w:customStyle="1" w:styleId="ZhlavChar">
    <w:name w:val="Záhlaví Char"/>
    <w:link w:val="Zhlav"/>
    <w:uiPriority w:val="99"/>
    <w:qFormat/>
    <w:rsid w:val="0083216C"/>
    <w:rPr>
      <w:rFonts w:ascii="Arial" w:hAnsi="Arial"/>
      <w:color w:val="333333"/>
      <w:szCs w:val="22"/>
      <w:lang w:eastAsia="en-US"/>
    </w:rPr>
  </w:style>
  <w:style w:type="character" w:customStyle="1" w:styleId="ZpatChar">
    <w:name w:val="Zápatí Char"/>
    <w:link w:val="Zpat"/>
    <w:uiPriority w:val="99"/>
    <w:qFormat/>
    <w:rsid w:val="0083216C"/>
    <w:rPr>
      <w:rFonts w:ascii="Arial" w:hAnsi="Arial"/>
      <w:color w:val="333333"/>
      <w:szCs w:val="22"/>
      <w:lang w:eastAsia="en-US"/>
    </w:rPr>
  </w:style>
  <w:style w:type="character" w:styleId="Hypertextovodkaz">
    <w:name w:val="Hyperlink"/>
    <w:uiPriority w:val="99"/>
    <w:unhideWhenUsed/>
    <w:rsid w:val="00CD79E7"/>
    <w:rPr>
      <w:color w:val="0563C1"/>
      <w:u w:val="single"/>
    </w:rPr>
  </w:style>
  <w:style w:type="character" w:styleId="Nevyeenzmnka">
    <w:name w:val="Unresolved Mention"/>
    <w:uiPriority w:val="99"/>
    <w:semiHidden/>
    <w:unhideWhenUsed/>
    <w:qFormat/>
    <w:rsid w:val="00CD79E7"/>
    <w:rPr>
      <w:color w:val="605E5C"/>
      <w:shd w:val="clear" w:color="auto" w:fill="E1DFDD"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Nzev">
    <w:name w:val="Title"/>
    <w:basedOn w:val="Normln"/>
    <w:next w:val="Normln"/>
    <w:link w:val="NzevChar"/>
    <w:uiPriority w:val="10"/>
    <w:qFormat/>
    <w:rsid w:val="006D0F1C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"/>
      <w:sz w:val="52"/>
      <w:szCs w:val="52"/>
    </w:rPr>
  </w:style>
  <w:style w:type="paragraph" w:styleId="Bezmezer">
    <w:name w:val="No Spacing"/>
    <w:uiPriority w:val="1"/>
    <w:qFormat/>
    <w:rsid w:val="006D0F1C"/>
    <w:pPr>
      <w:jc w:val="both"/>
    </w:pPr>
    <w:rPr>
      <w:rFonts w:ascii="Arial" w:hAnsi="Arial"/>
      <w:color w:val="333333"/>
      <w:szCs w:val="22"/>
      <w:lang w:eastAsia="en-U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83216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83216C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462224"/>
    <w:pPr>
      <w:ind w:left="708"/>
    </w:pPr>
  </w:style>
  <w:style w:type="paragraph" w:customStyle="1" w:styleId="Default">
    <w:name w:val="Default"/>
    <w:qFormat/>
    <w:rsid w:val="00FC44EF"/>
    <w:rPr>
      <w:rFonts w:ascii="Times New Roman" w:hAnsi="Times New Roman"/>
      <w:color w:val="000000"/>
      <w:sz w:val="24"/>
      <w:szCs w:val="24"/>
    </w:rPr>
  </w:style>
  <w:style w:type="paragraph" w:customStyle="1" w:styleId="NormalJustified">
    <w:name w:val="Normal (Justified)"/>
    <w:basedOn w:val="Normln"/>
    <w:qFormat/>
    <w:rsid w:val="005871E5"/>
    <w:pPr>
      <w:widowControl w:val="0"/>
      <w:spacing w:after="0" w:line="240" w:lineRule="auto"/>
    </w:pPr>
    <w:rPr>
      <w:rFonts w:ascii="Times New Roman" w:eastAsia="Times New Roman" w:hAnsi="Times New Roman"/>
      <w:color w:val="auto"/>
      <w:kern w:val="2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semiHidden/>
    <w:rsid w:val="007D0B0D"/>
    <w:pPr>
      <w:numPr>
        <w:numId w:val="1"/>
      </w:numPr>
      <w:spacing w:after="0" w:line="240" w:lineRule="auto"/>
      <w:ind w:left="284" w:hanging="284"/>
    </w:pPr>
    <w:rPr>
      <w:rFonts w:eastAsia="Times New Roman" w:cs="Arial"/>
      <w:color w:val="auto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4D0414"/>
    <w:pPr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10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9A12050-B8E2-4967-B3E4-52C6CF572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368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dc:description/>
  <cp:lastModifiedBy>Štěpán Mátl</cp:lastModifiedBy>
  <cp:revision>24</cp:revision>
  <cp:lastPrinted>2022-08-23T08:21:00Z</cp:lastPrinted>
  <dcterms:created xsi:type="dcterms:W3CDTF">2024-04-25T11:03:00Z</dcterms:created>
  <dcterms:modified xsi:type="dcterms:W3CDTF">2024-05-02T12:15:00Z</dcterms:modified>
  <dc:language>cs-CZ</dc:language>
</cp:coreProperties>
</file>